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Ind w:w="94" w:type="dxa"/>
        <w:tblLook w:val="04A0"/>
      </w:tblPr>
      <w:tblGrid>
        <w:gridCol w:w="4604"/>
        <w:gridCol w:w="1100"/>
        <w:gridCol w:w="1200"/>
        <w:gridCol w:w="1080"/>
        <w:gridCol w:w="1674"/>
      </w:tblGrid>
      <w:tr w:rsidR="00E25757" w:rsidRPr="00E25757" w:rsidTr="005A1F26">
        <w:trPr>
          <w:trHeight w:val="51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Credite angajament - mii lei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sz w:val="16"/>
                <w:szCs w:val="16"/>
              </w:rPr>
              <w:t>Credite bugetare - mii lei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sz w:val="16"/>
                <w:szCs w:val="16"/>
              </w:rPr>
              <w:t>Denumire program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Fila buget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Buget spital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Buget ambulatoriu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Fila buget 2018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Program national de oncologie, 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din care</w:t>
            </w: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30.698,32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17.934,36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12.763,96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30.940,26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subprogramul de tratament medicamentos al bolnavilor cu afectiuni oncologice (adulti si copii)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21.208,30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8.444,34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12.763,96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21.103,43</w:t>
            </w:r>
          </w:p>
        </w:tc>
      </w:tr>
      <w:tr w:rsidR="00E25757" w:rsidRPr="00E25757" w:rsidTr="005A1F26">
        <w:trPr>
          <w:trHeight w:val="6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subpprogramul de radioterapie a bolnavilor cu afectiuni oncologice realizate in regim de spitalizare de zi (adulti si copii)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9.490,02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9.490,02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9.836,83</w:t>
            </w:r>
          </w:p>
        </w:tc>
      </w:tr>
      <w:tr w:rsidR="00E25757" w:rsidRPr="00E25757" w:rsidTr="005A1F26">
        <w:trPr>
          <w:trHeight w:val="6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 xml:space="preserve">- subprogramul de tratament medicamentos al bolnavilor cu afectiuni oncologice (adulti si copii) - medicamente care fac obiectul contractelor de tip COST VOLUM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10.645,70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6.930,80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3.714,90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6.066,21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diabet zaharat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21.805,22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18.999,71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20.820,36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medicamente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19.013,01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18.999,71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18.435,61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materiale sanitare,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2.683,09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2.683,09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2.279,65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 xml:space="preserve"> - copii cu diabet zaharat insulinodepent automonitorizati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96,48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 xml:space="preserve"> - adulti cu diabet zaharat insulinodepent automonitorizati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2.586,61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2.586,61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6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Sume pentru evaluarea periodica a bolnavilor cu diabet zaharat prin dozarea hemoglobinei glicozilate (HbA1c) - Asistenta medicala pentru specialitati paraclinice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80,77</w:t>
            </w:r>
          </w:p>
        </w:tc>
      </w:tr>
      <w:tr w:rsidR="00E25757" w:rsidRPr="00E25757" w:rsidTr="005A1F26">
        <w:trPr>
          <w:trHeight w:val="28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seturi consumabile pentru pompele de insulina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28,34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28,34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24,33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transplant de organe, tesuturi si celule de origine umana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561,73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572,8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Stare posttransplant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561,73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tratament pentru boli rare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3.650,83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3.060,03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3.821,76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Scleroza laterala amiotrofica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26,81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26,81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Mucoviscidoza copii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87,89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Sindrom SIDPU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235,53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235,53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Purpura trombocitopenica imuna cronica la bolnavii splenectomizati sau nesplenectomizati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6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Purpura trombocitopenica imuna cronica la bolnavii splenectomizati sau nesplenectomizati -medicamente care fac obiectul contractelor de tip cost volum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349,67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Duchenne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2.857,49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2.857,49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Angioedem ereditar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87,84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tratament al hemofiliei si talasemiei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2.722,94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2.722,94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1.377,95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Hemofilie fara inhibitori,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2.638,21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2.638,21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Profilaxie continua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669,89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669,89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Profilaxie intermitenta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1.087,10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1.087,10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Hemofilie cu substitutie "on demand"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881,22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881,22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Hemofilie cu inhibitori,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Tratament sangerare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Talasemie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72,4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boli endocrine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, 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53,47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44,56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Osteoporoza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53,47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Programul national de ortopedie, 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1.045,24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1.045,24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855,66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Endoprotezati - adulti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1.010,01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1.010,01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Adulti cu instabilitate articulara tratat prin implanturi de fixare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Programul national de boli cardiovasculare, </w:t>
            </w: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din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3.936,68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3.936,68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3.734,92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proceduri de dilatare percutana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968,9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proceduri terapeutice de electrofiziologie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56,53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stimulatoare cardiace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144,75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144,75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defibrilatoare interne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99,87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stimulatoare de resincronizare cardiaca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17,66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- chirurgie cardiovasculara - adulti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919,34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919,34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7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tratament anevrisme aortice prin tehnici hibride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356,66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356,66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tratament stenoze aortice, declarati inoperabili sau cu risc chirurgical foarte mare, prin tehnici transcateter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1.218,11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1.218,11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22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- tratament aritmii complexe prin proceduri de ablatie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154,86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154,86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5757" w:rsidRPr="00E25757" w:rsidTr="005A1F26">
        <w:trPr>
          <w:trHeight w:val="45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57" w:rsidRPr="00E25757" w:rsidRDefault="00E25757" w:rsidP="00E2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Programul national de supleere a functiei renale la bolnavii cu insuficienta renala cronica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19.082,35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846,68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18235,67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57" w:rsidRPr="00E25757" w:rsidRDefault="00E25757" w:rsidP="00E2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5757">
              <w:rPr>
                <w:rFonts w:ascii="Arial" w:eastAsia="Times New Roman" w:hAnsi="Arial" w:cs="Arial"/>
                <w:sz w:val="16"/>
                <w:szCs w:val="16"/>
              </w:rPr>
              <w:t>19.082,35</w:t>
            </w:r>
          </w:p>
        </w:tc>
      </w:tr>
    </w:tbl>
    <w:p w:rsidR="00CE2929" w:rsidRPr="005A1F26" w:rsidRDefault="00CE2929">
      <w:pPr>
        <w:rPr>
          <w:sz w:val="16"/>
          <w:szCs w:val="16"/>
        </w:rPr>
      </w:pPr>
    </w:p>
    <w:sectPr w:rsidR="00CE2929" w:rsidRPr="005A1F26" w:rsidSect="005A1F26">
      <w:headerReference w:type="default" r:id="rId6"/>
      <w:pgSz w:w="11906" w:h="16838"/>
      <w:pgMar w:top="117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29" w:rsidRDefault="00CE2929" w:rsidP="00E25757">
      <w:pPr>
        <w:spacing w:after="0" w:line="240" w:lineRule="auto"/>
      </w:pPr>
      <w:r>
        <w:separator/>
      </w:r>
    </w:p>
  </w:endnote>
  <w:endnote w:type="continuationSeparator" w:id="1">
    <w:p w:rsidR="00CE2929" w:rsidRDefault="00CE2929" w:rsidP="00E2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29" w:rsidRDefault="00CE2929" w:rsidP="00E25757">
      <w:pPr>
        <w:spacing w:after="0" w:line="240" w:lineRule="auto"/>
      </w:pPr>
      <w:r>
        <w:separator/>
      </w:r>
    </w:p>
  </w:footnote>
  <w:footnote w:type="continuationSeparator" w:id="1">
    <w:p w:rsidR="00CE2929" w:rsidRDefault="00CE2929" w:rsidP="00E2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64" w:type="dxa"/>
      <w:tblInd w:w="94" w:type="dxa"/>
      <w:tblLook w:val="04A0"/>
    </w:tblPr>
    <w:tblGrid>
      <w:gridCol w:w="4320"/>
      <w:gridCol w:w="1100"/>
      <w:gridCol w:w="2244"/>
    </w:tblGrid>
    <w:tr w:rsidR="00E25757" w:rsidRPr="00E25757" w:rsidTr="00E25757">
      <w:trPr>
        <w:trHeight w:val="225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CASA DE ASIGURARI DE SANATATE SIBIU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E25757">
      <w:trPr>
        <w:trHeight w:val="225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DIRECTIA MEDIC SEF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E25757">
      <w:trPr>
        <w:trHeight w:val="225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COMPARTIMENT PROGRAME DE SANATATE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E25757">
      <w:trPr>
        <w:trHeight w:val="225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FB nr. RV 6.545/11.09.2018</w:t>
          </w:r>
        </w:p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E25757">
      <w:trPr>
        <w:trHeight w:val="225"/>
      </w:trPr>
      <w:tc>
        <w:tcPr>
          <w:tcW w:w="76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2575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              Bugetul alocat Programelor nationale curative pentru anul 2018</w:t>
          </w:r>
        </w:p>
      </w:tc>
    </w:tr>
  </w:tbl>
  <w:p w:rsidR="00E25757" w:rsidRDefault="00E257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757"/>
    <w:rsid w:val="005A1F26"/>
    <w:rsid w:val="00CE2929"/>
    <w:rsid w:val="00E2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757"/>
  </w:style>
  <w:style w:type="paragraph" w:styleId="Footer">
    <w:name w:val="footer"/>
    <w:basedOn w:val="Normal"/>
    <w:link w:val="FooterChar"/>
    <w:uiPriority w:val="99"/>
    <w:semiHidden/>
    <w:unhideWhenUsed/>
    <w:rsid w:val="00E2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galism</dc:creator>
  <cp:keywords/>
  <dc:description/>
  <cp:lastModifiedBy>galism</cp:lastModifiedBy>
  <cp:revision>3</cp:revision>
  <dcterms:created xsi:type="dcterms:W3CDTF">2018-09-19T10:24:00Z</dcterms:created>
  <dcterms:modified xsi:type="dcterms:W3CDTF">2018-09-19T10:31:00Z</dcterms:modified>
</cp:coreProperties>
</file>